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7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25"/>
      </w:tblGrid>
      <w:tr w:rsidR="003321B4" w:rsidRPr="006803C9" w:rsidTr="000F692F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Default="003321B4" w:rsidP="000F692F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sz w:val="36"/>
                <w:szCs w:val="36"/>
              </w:rPr>
              <w:t>Республика Бурятия</w:t>
            </w:r>
          </w:p>
          <w:p w:rsidR="003321B4" w:rsidRPr="00E0495C" w:rsidRDefault="003321B4" w:rsidP="000F692F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Кабанский</w:t>
            </w:r>
            <w:proofErr w:type="spellEnd"/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район</w:t>
            </w:r>
          </w:p>
          <w:p w:rsidR="003321B4" w:rsidRPr="003321B4" w:rsidRDefault="003321B4" w:rsidP="003321B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</w:rPr>
              <w:t>Муниципальное образование</w:t>
            </w:r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сельско</w:t>
            </w:r>
            <w:r>
              <w:rPr>
                <w:rFonts w:ascii="Times New Roman" w:hAnsi="Times New Roman" w:cs="Times New Roman"/>
                <w:b/>
                <w:bCs/>
                <w:sz w:val="36"/>
              </w:rPr>
              <w:t>е поселение</w:t>
            </w:r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«</w:t>
            </w:r>
            <w:proofErr w:type="spellStart"/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>Колесовское</w:t>
            </w:r>
            <w:proofErr w:type="spellEnd"/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>»</w:t>
            </w:r>
          </w:p>
        </w:tc>
      </w:tr>
      <w:tr w:rsidR="003321B4" w:rsidRPr="006803C9" w:rsidTr="000F692F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Pr="006803C9" w:rsidRDefault="003321B4" w:rsidP="000F692F">
            <w:pPr>
              <w:jc w:val="center"/>
              <w:rPr>
                <w:rFonts w:ascii="Times New Roman" w:eastAsia="DotumChe" w:hAnsi="Times New Roman" w:cs="Times New Roman"/>
                <w:sz w:val="24"/>
              </w:rPr>
            </w:pPr>
          </w:p>
        </w:tc>
      </w:tr>
    </w:tbl>
    <w:p w:rsidR="003321B4" w:rsidRPr="00647E49" w:rsidRDefault="003321B4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DotumChe" w:hAnsi="Times New Roman" w:cs="Times New Roman"/>
          <w:sz w:val="28"/>
          <w:szCs w:val="28"/>
        </w:rPr>
      </w:pPr>
      <w:r w:rsidRPr="00647E49">
        <w:rPr>
          <w:rFonts w:ascii="Times New Roman" w:eastAsia="DotumChe" w:hAnsi="Times New Roman" w:cs="Times New Roman"/>
          <w:sz w:val="28"/>
          <w:szCs w:val="28"/>
        </w:rPr>
        <w:t> </w:t>
      </w:r>
      <w:r w:rsidRPr="00647E49">
        <w:rPr>
          <w:rFonts w:ascii="Times New Roman" w:eastAsia="DotumChe" w:hAnsi="Times New Roman" w:cs="Times New Roman"/>
          <w:b/>
          <w:sz w:val="28"/>
          <w:szCs w:val="28"/>
        </w:rPr>
        <w:t>ПОСТАНОВЛЕНИЕ</w:t>
      </w:r>
    </w:p>
    <w:p w:rsidR="003321B4" w:rsidRPr="006803C9" w:rsidRDefault="003321B4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  <w:r w:rsidRPr="006803C9">
        <w:rPr>
          <w:rFonts w:ascii="Times New Roman" w:eastAsia="DotumChe" w:hAnsi="Times New Roman" w:cs="Times New Roman"/>
          <w:sz w:val="24"/>
        </w:rPr>
        <w:t> </w:t>
      </w:r>
    </w:p>
    <w:tbl>
      <w:tblPr>
        <w:tblW w:w="899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26"/>
        <w:gridCol w:w="2265"/>
      </w:tblGrid>
      <w:tr w:rsidR="003321B4" w:rsidRPr="00A9257E" w:rsidTr="00A9257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Pr="00A9257E" w:rsidRDefault="003321B4" w:rsidP="00973847">
            <w:pPr>
              <w:rPr>
                <w:rFonts w:ascii="Times New Roman" w:eastAsia="DotumChe" w:hAnsi="Times New Roman" w:cs="Times New Roman"/>
                <w:b/>
                <w:sz w:val="24"/>
              </w:rPr>
            </w:pPr>
            <w:r w:rsidRPr="00A9257E">
              <w:rPr>
                <w:rFonts w:ascii="Times New Roman" w:eastAsia="DotumChe" w:hAnsi="Times New Roman" w:cs="Times New Roman"/>
                <w:b/>
                <w:sz w:val="24"/>
              </w:rPr>
              <w:t> </w:t>
            </w:r>
            <w:r w:rsidRPr="00A9257E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4"/>
              </w:rPr>
              <w:t>От "</w:t>
            </w:r>
            <w:r w:rsidR="00973847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4"/>
              </w:rPr>
              <w:t>18</w:t>
            </w:r>
            <w:r w:rsidRPr="00A9257E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4"/>
              </w:rPr>
              <w:t>" ма</w:t>
            </w:r>
            <w:r w:rsidR="00A9257E" w:rsidRPr="00A9257E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4"/>
              </w:rPr>
              <w:t>я</w:t>
            </w:r>
            <w:r w:rsidRPr="00A9257E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4"/>
              </w:rPr>
              <w:t xml:space="preserve">  2020г.       </w:t>
            </w:r>
          </w:p>
        </w:tc>
        <w:tc>
          <w:tcPr>
            <w:tcW w:w="226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Pr="00A9257E" w:rsidRDefault="00973847" w:rsidP="00973847">
            <w:pPr>
              <w:jc w:val="right"/>
              <w:rPr>
                <w:rFonts w:ascii="Times New Roman" w:eastAsia="DotumChe" w:hAnsi="Times New Roman" w:cs="Times New Roman"/>
                <w:b/>
                <w:sz w:val="24"/>
              </w:rPr>
            </w:pPr>
            <w:r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4"/>
              </w:rPr>
              <w:t>№17</w:t>
            </w:r>
          </w:p>
        </w:tc>
      </w:tr>
    </w:tbl>
    <w:p w:rsidR="00A9257E" w:rsidRPr="00A9257E" w:rsidRDefault="00A9257E" w:rsidP="00A9257E">
      <w:pPr>
        <w:tabs>
          <w:tab w:val="left" w:pos="4820"/>
        </w:tabs>
        <w:spacing w:after="0" w:line="240" w:lineRule="auto"/>
        <w:ind w:right="4251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9257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«Об утверждении Порядка формирования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A9257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перечня налоговых расходов и оценки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A9257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налоговых расходов МО СП «</w:t>
      </w:r>
      <w:proofErr w:type="spellStart"/>
      <w:r w:rsidRPr="00A9257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A9257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» </w:t>
      </w:r>
      <w:proofErr w:type="spellStart"/>
      <w:r w:rsidRPr="00A9257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Кабанск</w:t>
      </w:r>
      <w:r w:rsidRPr="00A9257E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A9257E">
        <w:rPr>
          <w:rFonts w:ascii="Times New Roman" w:hAnsi="Times New Roman" w:cs="Times New Roman"/>
          <w:sz w:val="28"/>
          <w:szCs w:val="28"/>
        </w:rPr>
        <w:t xml:space="preserve">  района Республики Бурятия»</w:t>
      </w:r>
    </w:p>
    <w:p w:rsidR="003321B4" w:rsidRPr="003321B4" w:rsidRDefault="003321B4" w:rsidP="003321B4">
      <w:pPr>
        <w:pStyle w:val="a5"/>
        <w:rPr>
          <w:rFonts w:ascii="Times New Roman" w:hAnsi="Times New Roman" w:cs="Times New Roman"/>
        </w:rPr>
      </w:pPr>
    </w:p>
    <w:p w:rsidR="00A60822" w:rsidRDefault="00A60822" w:rsidP="00A60822">
      <w:pPr>
        <w:pStyle w:val="a8"/>
        <w:tabs>
          <w:tab w:val="clear" w:pos="4536"/>
          <w:tab w:val="clear" w:pos="9072"/>
        </w:tabs>
        <w:ind w:firstLine="709"/>
        <w:jc w:val="both"/>
        <w:rPr>
          <w:szCs w:val="28"/>
        </w:rPr>
      </w:pPr>
      <w:r w:rsidRPr="00C50FFF">
        <w:rPr>
          <w:color w:val="242424"/>
          <w:szCs w:val="28"/>
        </w:rPr>
        <w:t xml:space="preserve">В соответствии со статьей 174.3 Бюджетного кодекса Российской Федерации, </w:t>
      </w:r>
      <w:r>
        <w:rPr>
          <w:szCs w:val="28"/>
        </w:rPr>
        <w:t>администрация МО СП «</w:t>
      </w:r>
      <w:proofErr w:type="spellStart"/>
      <w:r>
        <w:rPr>
          <w:szCs w:val="28"/>
        </w:rPr>
        <w:t>Колесовское</w:t>
      </w:r>
      <w:proofErr w:type="spellEnd"/>
      <w:r>
        <w:rPr>
          <w:szCs w:val="28"/>
        </w:rPr>
        <w:t xml:space="preserve">» </w:t>
      </w:r>
      <w:proofErr w:type="spellStart"/>
      <w:r>
        <w:rPr>
          <w:szCs w:val="28"/>
        </w:rPr>
        <w:t>Кабанского</w:t>
      </w:r>
      <w:proofErr w:type="spellEnd"/>
      <w:r>
        <w:rPr>
          <w:szCs w:val="28"/>
        </w:rPr>
        <w:t xml:space="preserve"> </w:t>
      </w:r>
      <w:r w:rsidRPr="00342C92">
        <w:rPr>
          <w:szCs w:val="28"/>
        </w:rPr>
        <w:t>района</w:t>
      </w:r>
      <w:r>
        <w:rPr>
          <w:szCs w:val="28"/>
        </w:rPr>
        <w:t xml:space="preserve"> Республики Бурятия</w:t>
      </w:r>
      <w:r w:rsidRPr="00FD5E5D">
        <w:rPr>
          <w:szCs w:val="28"/>
        </w:rPr>
        <w:t xml:space="preserve"> </w:t>
      </w:r>
      <w:r>
        <w:rPr>
          <w:szCs w:val="28"/>
        </w:rPr>
        <w:t>постан</w:t>
      </w:r>
      <w:r w:rsidRPr="00342C92">
        <w:rPr>
          <w:szCs w:val="28"/>
        </w:rPr>
        <w:t>о</w:t>
      </w:r>
      <w:r>
        <w:rPr>
          <w:szCs w:val="28"/>
        </w:rPr>
        <w:t>вляе</w:t>
      </w:r>
      <w:r w:rsidRPr="00342C92">
        <w:rPr>
          <w:szCs w:val="28"/>
        </w:rPr>
        <w:t>т:</w:t>
      </w:r>
    </w:p>
    <w:p w:rsidR="00A60822" w:rsidRPr="00C50FFF" w:rsidRDefault="00A60822" w:rsidP="00A60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60822" w:rsidRPr="00C50FFF" w:rsidRDefault="00A60822" w:rsidP="00A60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1. Утвердить Порядок формирования перечня налоговых расходов и оценки налоговых расходов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Кабанского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района Республики Бурятия</w:t>
      </w:r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60822" w:rsidRPr="00C50FFF" w:rsidRDefault="00A60822" w:rsidP="00A60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2. Постановление вступает в силу со дня его подписания и распространяется на бюджетные правоотношения, возникающие с 1 января 2020 года.</w:t>
      </w:r>
    </w:p>
    <w:p w:rsidR="00A60822" w:rsidRPr="00C50FFF" w:rsidRDefault="00A60822" w:rsidP="00A60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3. Опубликовать настоящее постановление на официальном сайте администрации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Кабанск</w:t>
      </w:r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ого</w:t>
      </w:r>
      <w:proofErr w:type="spellEnd"/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Республики Бурятия в</w:t>
      </w:r>
      <w:r w:rsidRPr="00C50F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сети Интернет.</w:t>
      </w:r>
    </w:p>
    <w:p w:rsidR="00A60822" w:rsidRPr="00C50FFF" w:rsidRDefault="00A60822" w:rsidP="00A608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040ED5" w:rsidRPr="00040ED5" w:rsidRDefault="00A60822" w:rsidP="00040ED5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4</w:t>
      </w:r>
      <w:r w:rsidR="00040ED5" w:rsidRPr="00040ED5">
        <w:rPr>
          <w:sz w:val="28"/>
          <w:szCs w:val="28"/>
        </w:rPr>
        <w:t xml:space="preserve">. </w:t>
      </w:r>
      <w:proofErr w:type="gramStart"/>
      <w:r w:rsidR="00040ED5" w:rsidRPr="00040ED5">
        <w:rPr>
          <w:sz w:val="28"/>
          <w:szCs w:val="28"/>
        </w:rPr>
        <w:t>Контроль</w:t>
      </w:r>
      <w:r w:rsidR="007B2B09">
        <w:rPr>
          <w:sz w:val="28"/>
          <w:szCs w:val="28"/>
        </w:rPr>
        <w:t xml:space="preserve">  </w:t>
      </w:r>
      <w:r w:rsidR="00040ED5" w:rsidRPr="00040ED5">
        <w:rPr>
          <w:sz w:val="28"/>
          <w:szCs w:val="28"/>
        </w:rPr>
        <w:t>за</w:t>
      </w:r>
      <w:proofErr w:type="gramEnd"/>
      <w:r w:rsidR="00040ED5" w:rsidRPr="00040ED5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040ED5" w:rsidRDefault="00040ED5" w:rsidP="00040ED5">
      <w:pPr>
        <w:autoSpaceDE w:val="0"/>
        <w:autoSpaceDN w:val="0"/>
        <w:adjustRightInd w:val="0"/>
        <w:rPr>
          <w:sz w:val="28"/>
          <w:szCs w:val="28"/>
        </w:rPr>
      </w:pPr>
    </w:p>
    <w:p w:rsidR="003321B4" w:rsidRPr="0041449D" w:rsidRDefault="003321B4" w:rsidP="003321B4">
      <w:pPr>
        <w:pStyle w:val="a6"/>
        <w:ind w:firstLine="540"/>
        <w:rPr>
          <w:szCs w:val="28"/>
        </w:rPr>
      </w:pPr>
    </w:p>
    <w:p w:rsidR="003321B4" w:rsidRPr="0041449D" w:rsidRDefault="003321B4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3321B4" w:rsidRPr="0041449D" w:rsidRDefault="003321B4" w:rsidP="00332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3321B4" w:rsidRDefault="003321B4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>МО СП «</w:t>
      </w:r>
      <w:proofErr w:type="spellStart"/>
      <w:r w:rsidRPr="0041449D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41449D">
        <w:rPr>
          <w:rFonts w:ascii="Times New Roman" w:hAnsi="Times New Roman" w:cs="Times New Roman"/>
          <w:sz w:val="28"/>
          <w:szCs w:val="28"/>
        </w:rPr>
        <w:t>»:                                                    Е.Н.</w:t>
      </w:r>
      <w:r w:rsidR="00E81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449D">
        <w:rPr>
          <w:rFonts w:ascii="Times New Roman" w:hAnsi="Times New Roman" w:cs="Times New Roman"/>
          <w:sz w:val="28"/>
          <w:szCs w:val="28"/>
        </w:rPr>
        <w:t>Урлукова</w:t>
      </w:r>
      <w:proofErr w:type="spellEnd"/>
    </w:p>
    <w:p w:rsidR="00E81D19" w:rsidRDefault="00E81D19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E81D19" w:rsidRDefault="00E81D19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E81D19" w:rsidRDefault="00E81D19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7B2B09" w:rsidRDefault="007B2B09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7B2B09" w:rsidRDefault="007B2B09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Утвержден</w:t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постановлением </w:t>
      </w:r>
      <w:r w:rsidRPr="00DE71E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9257E" w:rsidRPr="00DE71EF" w:rsidRDefault="007B2B09" w:rsidP="00A9257E">
      <w:pPr>
        <w:spacing w:after="0" w:line="240" w:lineRule="auto"/>
        <w:ind w:firstLine="709"/>
        <w:jc w:val="right"/>
        <w:rPr>
          <w:szCs w:val="28"/>
        </w:rPr>
      </w:pPr>
      <w:r w:rsidRPr="00DE71EF">
        <w:rPr>
          <w:rFonts w:ascii="Times New Roman" w:hAnsi="Times New Roman" w:cs="Times New Roman"/>
          <w:sz w:val="28"/>
          <w:szCs w:val="28"/>
        </w:rPr>
        <w:t>МО СП «</w:t>
      </w:r>
      <w:proofErr w:type="spellStart"/>
      <w:r w:rsidRPr="00DE71EF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>»</w:t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от</w:t>
      </w:r>
      <w:r w:rsidR="00B34EC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18</w:t>
      </w:r>
      <w:r w:rsidR="007B2B09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.05.2020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г. №</w:t>
      </w:r>
      <w:r w:rsidR="00B34EC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17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7B2B09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9257E" w:rsidRPr="00DE71EF" w:rsidRDefault="00A9257E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Порядок</w:t>
      </w:r>
    </w:p>
    <w:p w:rsidR="00A9257E" w:rsidRPr="00DE71EF" w:rsidRDefault="00A9257E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формирования перечня налоговых расходов и оценки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»</w:t>
      </w:r>
      <w:r w:rsidR="007B2B09"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 xml:space="preserve"> </w:t>
      </w:r>
      <w:proofErr w:type="spellStart"/>
      <w:r w:rsidR="007B2B09"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Кабанс</w:t>
      </w:r>
      <w:r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кого</w:t>
      </w:r>
      <w:proofErr w:type="spellEnd"/>
      <w:r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 xml:space="preserve"> района </w:t>
      </w:r>
      <w:r w:rsidR="007B2B09" w:rsidRPr="00DE71E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Республики Бурятия</w:t>
      </w:r>
    </w:p>
    <w:p w:rsidR="00A9257E" w:rsidRPr="00DE71EF" w:rsidRDefault="00A9257E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9257E" w:rsidRPr="00DE71EF" w:rsidRDefault="00A9257E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I. Общие положения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1. Настоящий Порядок определяет правила формирования перечня налоговых расходов (далее – перечень) и оценку налоговых расходов (далее – оценка)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7310A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proofErr w:type="spellStart"/>
      <w:r w:rsidR="007310A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Кабанског</w:t>
      </w:r>
      <w:r w:rsidR="00C4255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</w:t>
      </w:r>
      <w:proofErr w:type="spellEnd"/>
      <w:r w:rsidR="00C4255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района</w:t>
      </w:r>
      <w:r w:rsidR="00C4255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Республики Бурятия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(далее –</w:t>
      </w:r>
      <w:r w:rsidR="00C4255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МО СП «</w:t>
      </w:r>
      <w:proofErr w:type="spellStart"/>
      <w:r w:rsidR="00C4255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C4255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).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2. </w:t>
      </w:r>
      <w:proofErr w:type="gram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Налоговые расходы</w:t>
      </w:r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- выпадающие доходы бюджета </w:t>
      </w:r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 (или) целями социально-экономической политики </w:t>
      </w:r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не относящимися к муниципальным программам.</w:t>
      </w:r>
      <w:proofErr w:type="gramEnd"/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3. Перечень налоговых расходов содержит сведения о распределении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E11B2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 соответствии с целями муниципальных программ и их структурных элементов и (или) целями социально-экономической политики </w:t>
      </w:r>
      <w:r w:rsidR="00A0761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A0761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A0761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не относящимися к муниципальным программам </w:t>
      </w:r>
      <w:r w:rsidR="00A0761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A0761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A0761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а также о кураторах налоговых расходов.</w:t>
      </w:r>
    </w:p>
    <w:p w:rsidR="00D06B46" w:rsidRPr="00DE71EF" w:rsidRDefault="00D06B46" w:rsidP="00A92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4. </w:t>
      </w:r>
      <w:proofErr w:type="gram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Куратор</w:t>
      </w:r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налоговых расходов -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Администрация МО СП 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 CYR" w:hAnsi="Times New Roman CYR" w:cs="Times New Roman CYR"/>
          <w:sz w:val="28"/>
          <w:szCs w:val="28"/>
        </w:rPr>
        <w:t>»</w:t>
      </w:r>
      <w:r w:rsidRPr="00DE71EF">
        <w:rPr>
          <w:sz w:val="24"/>
          <w:szCs w:val="24"/>
        </w:rPr>
        <w:t xml:space="preserve">, </w:t>
      </w:r>
      <w:r w:rsidRPr="00DE71EF">
        <w:rPr>
          <w:rFonts w:ascii="Times New Roman" w:hAnsi="Times New Roman" w:cs="Times New Roman"/>
          <w:sz w:val="28"/>
          <w:szCs w:val="28"/>
        </w:rPr>
        <w:t xml:space="preserve">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муниципального образования целей муниципальной  программы муниципального образования и (или) целей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социально-экономической политики МО СП 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»,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не относящихся к муниципальным программам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5. Перечень налоговых расходов (налоговых льгот)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82662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включает все налоговые расходы (налоговые льготы), установленные нормативными правовыми актами </w:t>
      </w:r>
      <w:r w:rsidR="00682662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682662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682662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6. Принадлежность налоговых расходов муниципальным программам определяется исходя из соответствия целей указанных расходов (льгот) приоритетам и целям социально-экономического развития, определенным в соответствующих муниципальных программах.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7. Налоговые расходы (налоговые льготы), соответствующие целям социально-экономической политики </w:t>
      </w:r>
      <w:r w:rsidR="008820AF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«»</w:t>
      </w:r>
      <w:proofErr w:type="spellStart"/>
      <w:r w:rsidR="008820AF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8820AF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реализуемые в рамках нескольких муниципальных программ </w:t>
      </w:r>
      <w:r w:rsidR="008820AF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8820AF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8820AF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относятся к нераспределенным налоговым расходам (налоговым льготам).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8. Налоговые расходы (налоговые льготы), которые не соответствуют перечисленным выше критериям, относятся к 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непрограммным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налоговым расходам (налоговым льготам).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 xml:space="preserve">9. </w:t>
      </w:r>
      <w:proofErr w:type="gram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Нормативные характеристики налоговых расходов - сведения о положениях нормативных правовых актов, которыми предусматриваются налоговые льготы, освобождения и иные преференции по налогам, сборам (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далее-льготы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), наименованиях налогов, сборов, 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r:id="rId5" w:anchor="Par133" w:history="1">
        <w:r w:rsidRPr="00DE71E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приложению</w:t>
        </w:r>
      </w:hyperlink>
      <w:r w:rsidRPr="00DE71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10. Фискальные характеристики налоговых расходов</w:t>
      </w:r>
      <w:r w:rsidR="00C17EE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сведения об объеме льгот, предоставленных плательщикам, о численности получателей льгот, об объеме налогов, сборов, задекларированных ими для уплаты в местный бюджет, предусмотренные</w:t>
      </w:r>
      <w:r w:rsidR="00D178F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hyperlink r:id="rId6" w:anchor="Par133" w:history="1">
        <w:r w:rsidR="00C07352" w:rsidRPr="00DE71E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</w:t>
        </w:r>
        <w:r w:rsidRPr="00DE71E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риложением</w:t>
        </w:r>
      </w:hyperlink>
      <w:r w:rsidR="00737489" w:rsidRPr="00DE71EF">
        <w:t xml:space="preserve"> 1 </w:t>
      </w:r>
      <w:r w:rsidR="00D178FE" w:rsidRPr="00DE71EF"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 настоящему Порядку.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11. Целевые характеристики налоговых расходов - сведения о целях предоставления, показателях (индикаторах) достижения целей предоставления льготы, а также иные характеристики, предусмотренные </w:t>
      </w:r>
      <w:hyperlink r:id="rId7" w:anchor="Par133" w:history="1">
        <w:r w:rsidR="00C07352" w:rsidRPr="00DE71E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</w:t>
        </w:r>
        <w:r w:rsidRPr="00DE71E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риложением</w:t>
        </w:r>
      </w:hyperlink>
      <w:r w:rsidR="00FF690C" w:rsidRPr="00DE71EF">
        <w:t xml:space="preserve"> </w:t>
      </w:r>
      <w:r w:rsidR="00737489" w:rsidRPr="00DE71EF">
        <w:t xml:space="preserve">1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 настоящему Порядку.</w:t>
      </w:r>
    </w:p>
    <w:p w:rsidR="00A9257E" w:rsidRPr="00DE71EF" w:rsidRDefault="00A9257E" w:rsidP="00A0761E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12. </w:t>
      </w:r>
      <w:r w:rsidR="00A0761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</w:t>
      </w:r>
      <w:r w:rsidR="00A0761E" w:rsidRPr="00DE71EF">
        <w:rPr>
          <w:rFonts w:ascii="Times New Roman CYR" w:hAnsi="Times New Roman CYR" w:cs="Times New Roman CYR"/>
          <w:sz w:val="28"/>
          <w:szCs w:val="28"/>
        </w:rPr>
        <w:t>ценка налоговых расходов -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13. Оценка объемов налоговых расходов - определение объ</w:t>
      </w:r>
      <w:r w:rsidR="006947F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емов выпадающих доходов бюджета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6947F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6947F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6947F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обусловленных льготами, предоставленными плательщикам.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14. 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</w:t>
      </w:r>
      <w:r w:rsidR="00C766B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C766B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C766B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15. Социальные налоговые расходы - целевая категория налоговых расходов </w:t>
      </w:r>
      <w:r w:rsidR="00C766B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C766B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C766B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обусловленных необходимостью обеспечения социальной защиты (поддержки) населения.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16. Стимулирующие налоговые расходы - целевая категория налоговых расходов </w:t>
      </w:r>
      <w:r w:rsidR="007370F6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7370F6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7370F6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бюджета</w:t>
      </w:r>
      <w:r w:rsidR="007370F6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МО СП «</w:t>
      </w:r>
      <w:proofErr w:type="spellStart"/>
      <w:r w:rsidR="007370F6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7370F6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17. Технические налоговые расходы - целевая категория налоговых расходов </w:t>
      </w:r>
      <w:r w:rsidR="0076055B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76055B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76055B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</w:t>
      </w:r>
      <w:r w:rsidR="00FD550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МО СП «</w:t>
      </w:r>
      <w:proofErr w:type="spellStart"/>
      <w:r w:rsidR="00FD550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D550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18. В целях оценки налоговых расходов </w:t>
      </w:r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а) формирует перечень налоговых расходов </w:t>
      </w:r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б) формирует оценку объемов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 отчетный финансовый год, а также оценку объемов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7105D1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 текущий финансовый год, очередной финансовый год и плановый период;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в) осуществляет обобщение результатов оценки эффективности налоговых расходов </w:t>
      </w:r>
      <w:r w:rsidR="00456F62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456F62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456F62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6B3647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19. В целях оценки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DA630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proofErr w:type="gramStart"/>
      <w:r w:rsidR="00AA2096" w:rsidRPr="00DE71EF">
        <w:rPr>
          <w:rFonts w:ascii="Times New Roman CYR" w:hAnsi="Times New Roman CYR" w:cs="Times New Roman CYR"/>
          <w:sz w:val="28"/>
          <w:szCs w:val="28"/>
        </w:rPr>
        <w:t>МРИ ФНС № 8 по Республике Бурятия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формирует</w:t>
      </w:r>
      <w:proofErr w:type="gram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и представляют в администрацию</w:t>
      </w:r>
      <w:r w:rsidR="006B364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:</w:t>
      </w:r>
    </w:p>
    <w:p w:rsidR="006B3647" w:rsidRPr="00DE71EF" w:rsidRDefault="006B3647" w:rsidP="006B3647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 xml:space="preserve">а) до 1 апреля (а в 2020 году – до 05 июня) сведения за год, предшествующий отчетному году, а также в случае необходимости уточненные данные за иные </w:t>
      </w:r>
      <w:r w:rsidRPr="00DE71EF">
        <w:rPr>
          <w:rFonts w:ascii="Times New Roman CYR" w:hAnsi="Times New Roman CYR" w:cs="Times New Roman CYR"/>
          <w:sz w:val="28"/>
          <w:szCs w:val="28"/>
        </w:rPr>
        <w:lastRenderedPageBreak/>
        <w:t>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6B3647" w:rsidRPr="00DE71EF" w:rsidRDefault="006B3647" w:rsidP="006B3647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>сведения о количестве плательщиков, воспользовавшихся льготами;</w:t>
      </w:r>
    </w:p>
    <w:p w:rsidR="006B3647" w:rsidRPr="00DE71EF" w:rsidRDefault="006B3647" w:rsidP="006B3647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 xml:space="preserve">сведения о суммах выпадающих доходов бюджета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>по каждому налоговому расходу МО С</w:t>
      </w:r>
      <w:proofErr w:type="gramStart"/>
      <w:r w:rsidRPr="00DE71EF">
        <w:rPr>
          <w:rFonts w:ascii="Times New Roman CYR" w:hAnsi="Times New Roman CYR" w:cs="Times New Roman CYR"/>
          <w:sz w:val="28"/>
          <w:szCs w:val="28"/>
        </w:rPr>
        <w:t>П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>»;</w:t>
      </w:r>
    </w:p>
    <w:p w:rsidR="006B3647" w:rsidRPr="00DE71EF" w:rsidRDefault="006B3647" w:rsidP="006B3647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 xml:space="preserve">сведения об объемах налогов, задекларированных для уплаты плательщиками в бюджет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>по каждому налоговому расходу, в отношении стимулирующих налоговых расходов;</w:t>
      </w:r>
    </w:p>
    <w:p w:rsidR="00A9257E" w:rsidRPr="00DE71EF" w:rsidRDefault="006B3647" w:rsidP="00E34143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>б) до 1 апреля</w:t>
      </w:r>
      <w:r w:rsidRPr="00DE71EF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(а в 2020 году – до 5 июня) </w:t>
      </w:r>
      <w:r w:rsidRPr="00DE71EF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сведения за отчетный финансовый год об объеме льгот и количестве плательщиков, воспользовавшихся налоговыми льготами, а также сведения о налогах, задекларированных для уплаты плательщиками, имеющими право на льготы, в отчетном году по налоговым расходам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>».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20. В целях оценки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E3414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кураторы налоговых расходов: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а) формируют информацию о нормативных, целевых и фискальных характеристиках налоговых расходов </w:t>
      </w:r>
      <w:r w:rsidR="00FE666B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FE666B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E666B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предусмотренную </w:t>
      </w:r>
      <w:hyperlink r:id="rId8" w:anchor="Par133" w:history="1">
        <w:r w:rsidR="00C07352" w:rsidRPr="00DE71E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</w:t>
        </w:r>
        <w:r w:rsidRPr="00DE71E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риложением</w:t>
        </w:r>
      </w:hyperlink>
      <w:r w:rsidR="00FE666B" w:rsidRPr="00DE71EF">
        <w:t xml:space="preserve"> </w:t>
      </w:r>
      <w:r w:rsidR="00737489" w:rsidRPr="00DE71EF">
        <w:t xml:space="preserve">1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 настоящему Порядку;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б) осуществляют оценку эффективности каждого курируемого налогового расхода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10279D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 направляют результаты такой оценки в администрацию.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9257E" w:rsidRPr="00DE71EF" w:rsidRDefault="00A9257E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II. Формирование перечня налоговых расходов</w:t>
      </w:r>
    </w:p>
    <w:p w:rsidR="00A9257E" w:rsidRPr="00DE71EF" w:rsidRDefault="00A9130A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</w:p>
    <w:p w:rsidR="00A9130A" w:rsidRPr="00DE71EF" w:rsidRDefault="00A9130A" w:rsidP="00A9130A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 xml:space="preserve">21. Проект </w:t>
      </w:r>
      <w:hyperlink w:anchor="P257" w:history="1">
        <w:r w:rsidRPr="00DE71EF">
          <w:rPr>
            <w:rFonts w:ascii="Times New Roman CYR" w:hAnsi="Times New Roman CYR" w:cs="Times New Roman CYR"/>
            <w:color w:val="0000FF"/>
            <w:sz w:val="28"/>
            <w:szCs w:val="28"/>
            <w:u w:val="single"/>
          </w:rPr>
          <w:t>перечня</w:t>
        </w:r>
      </w:hyperlink>
      <w:r w:rsidRPr="00DE71EF">
        <w:rPr>
          <w:rFonts w:ascii="Times New Roman" w:hAnsi="Times New Roman" w:cs="Times New Roman"/>
          <w:sz w:val="28"/>
          <w:szCs w:val="28"/>
        </w:rPr>
        <w:t xml:space="preserve">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налоговых расходов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на очередной финансовый год и плановый период формируется по форме согласно приложению 2 к настоящему Порядку и направляется до 10 апреля текущего года (а в 2020 г. – до 15 мая) на согласование кураторам налоговых расходов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>».</w:t>
      </w:r>
    </w:p>
    <w:p w:rsidR="00A9130A" w:rsidRPr="00DE71EF" w:rsidRDefault="00A9130A" w:rsidP="00A9130A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DE71EF">
        <w:rPr>
          <w:rFonts w:ascii="Times New Roman CYR" w:hAnsi="Times New Roman CYR" w:cs="Times New Roman CYR"/>
          <w:sz w:val="28"/>
          <w:szCs w:val="28"/>
        </w:rPr>
        <w:t xml:space="preserve">Кураторы налоговых расходов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до 15 апреля текущего года (а в 2020 г. – до 22 мая)  рассматривают проект перечня налоговых расходов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на предмет предлагаемого распределения налоговых расходов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по целям муниципальных программ МО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и (или) целям социально-экономической политики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», 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не относящимся к муниципальным программам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9130A" w:rsidRPr="00DE71EF" w:rsidRDefault="00A9130A" w:rsidP="00A9130A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 xml:space="preserve"> Перечень налоговых расходов по итогам проведения согласительных совещаний считается сформированным и размещается на официальном сайте Администрации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</w:t>
      </w:r>
      <w:r w:rsidRPr="00DE71EF">
        <w:rPr>
          <w:rFonts w:ascii="Times New Roman CYR" w:hAnsi="Times New Roman CYR" w:cs="Times New Roman CYR"/>
          <w:sz w:val="28"/>
          <w:szCs w:val="28"/>
        </w:rPr>
        <w:t>в течение 5 рабочих дней с момента согласования.</w:t>
      </w:r>
    </w:p>
    <w:p w:rsidR="00A9130A" w:rsidRPr="00DE71EF" w:rsidRDefault="00A9130A" w:rsidP="00A9130A">
      <w:pPr>
        <w:tabs>
          <w:tab w:val="left" w:pos="979"/>
        </w:tabs>
        <w:autoSpaceDE w:val="0"/>
        <w:autoSpaceDN w:val="0"/>
        <w:adjustRightInd w:val="0"/>
        <w:spacing w:after="0" w:line="319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" w:hAnsi="Times New Roman" w:cs="Times New Roman"/>
          <w:sz w:val="28"/>
          <w:szCs w:val="28"/>
        </w:rPr>
        <w:t xml:space="preserve">23. </w:t>
      </w:r>
      <w:proofErr w:type="gramStart"/>
      <w:r w:rsidRPr="00DE71EF">
        <w:rPr>
          <w:rFonts w:ascii="Times New Roman CYR" w:hAnsi="Times New Roman CYR" w:cs="Times New Roman CYR"/>
          <w:sz w:val="28"/>
          <w:szCs w:val="28"/>
        </w:rPr>
        <w:t xml:space="preserve">В случае принятия нормативных правовых актов, предусматривающих изменение информации, включенной в перечень налоговых расходов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», </w:t>
      </w:r>
      <w:r w:rsidR="00FF2B7A" w:rsidRPr="00DE71EF">
        <w:rPr>
          <w:rFonts w:ascii="Times New Roman CYR" w:hAnsi="Times New Roman CYR" w:cs="Times New Roman CYR"/>
          <w:sz w:val="28"/>
          <w:szCs w:val="28"/>
        </w:rPr>
        <w:t>куратор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60DC" w:rsidRPr="00DE71EF">
        <w:rPr>
          <w:rFonts w:ascii="Times New Roman CYR" w:hAnsi="Times New Roman CYR" w:cs="Times New Roman CYR"/>
          <w:sz w:val="28"/>
          <w:szCs w:val="28"/>
        </w:rPr>
        <w:t>налоговых расходов</w:t>
      </w:r>
      <w:r w:rsidRPr="00DE71EF">
        <w:rPr>
          <w:rFonts w:ascii="Times New Roman CYR" w:hAnsi="Times New Roman CYR" w:cs="Times New Roman CYR"/>
          <w:sz w:val="28"/>
          <w:szCs w:val="28"/>
        </w:rPr>
        <w:t xml:space="preserve"> на основании полученной информации вносит соответствующие изменения в перечень налоговых расходов МО 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 CYR" w:hAnsi="Times New Roman CYR" w:cs="Times New Roman CYR"/>
          <w:sz w:val="28"/>
          <w:szCs w:val="28"/>
        </w:rPr>
        <w:t>Колесовское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9130A" w:rsidRPr="00DE71EF" w:rsidRDefault="00A9130A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9257E" w:rsidRPr="00DE71EF" w:rsidRDefault="00A9257E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III. Порядок оценки налоговых расходов</w:t>
      </w:r>
    </w:p>
    <w:p w:rsidR="00A9257E" w:rsidRPr="00DE71EF" w:rsidRDefault="00C500D7" w:rsidP="00A925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2</w:t>
      </w:r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4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Методики оценки эффективности налоговых расходов разрабатываются кураторами налоговых расходов.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</w:t>
      </w:r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5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Оценка эффективности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(в том числе нераспределенных) осуществляется кураторами налоговых расходов и включает: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а) оценку целесообразности налоговых расходов </w:t>
      </w:r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б)</w:t>
      </w:r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оценку результативности налоговых расходов </w:t>
      </w:r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C500D7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gram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целях оценки эффективности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администрация формирует ежегодно, до 1 сентября текущего финансового года, оценку фактических объемов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 основании информации налогового</w:t>
      </w:r>
      <w:proofErr w:type="gram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органа.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Критериями целесообразности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C17EE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являются: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а) соответствие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целям муниципальных программ 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целям социально-экономической политики 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не относящимся к муниципальным программам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proofErr w:type="gram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»(</w:t>
      </w:r>
      <w:proofErr w:type="gram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 отношении 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непрограммных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налоговых расходов);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б) 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востребованность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7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В случае несоответствия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хотя бы одному из критериев, указанных в </w:t>
      </w:r>
      <w:r w:rsidRPr="00DE71E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пункте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настоящего Порядка, куратору налогового расхода надлежит представить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8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. </w:t>
      </w:r>
      <w:proofErr w:type="gram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качестве критерия результативности налогового расхода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определяется не менее одного показателя (индикатора) достижения целей муниципальной программы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 (или) целей социально-экономической политики 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не относящихся к муниципальным программам 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либо иной показатель (индикатор), на значение которого оказывают влияние налоговые расходы </w:t>
      </w:r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6D60DC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  <w:proofErr w:type="gramEnd"/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9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Оценка результативности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включает оценку бюджетной эффективности налоговых расходов 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A9257E" w:rsidRPr="00DE71EF" w:rsidRDefault="00FF25E5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30</w:t>
      </w:r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. </w:t>
      </w:r>
      <w:proofErr w:type="gramStart"/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целях проведения оценки бюджетной эффективности налоговых расходов МО СП «</w:t>
      </w:r>
      <w:proofErr w:type="spellStart"/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</w:t>
      </w:r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показателя (индикатора) достижения целей на 1 рубль налоговых расходов МО СП «</w:t>
      </w:r>
      <w:proofErr w:type="spellStart"/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 на 1</w:t>
      </w:r>
      <w:proofErr w:type="gramEnd"/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рубль расходов местного бюджета для достижения того же показателя (индикатора) в случае применения альтернативных механизмов).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В качестве альтернативных механизмов достижения целей муниципальной программы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 (или) целей социально-экономической политики 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не относящихся к муниципальным программам 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могут учитываться в том числе: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б) предоставление муниципальных гарантий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 обязательствам плательщиков, имеющих право на льготы;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По итогам оценки эффективности налогового расхода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куратор налогового расхода формулирует выводы о достижении целевых характеристик налогового расхода 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: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о значимости вклада налогового расхода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достижение соответствующих показателей (индикаторов);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По результатам оценки эффективности соответствующих налоговых расходов куратор налогового расхода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формирует общий вывод о степени их эффективности и рекомендации о целесообразности их дальнейшего осуществления.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Результаты оценки эффективности налоговых расходов 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рекомендации по результатам указанной оценки направляются кураторами налоговых расходов в администрацию ежегодно до 31 октября текущего финансового года для обобщения.</w:t>
      </w:r>
    </w:p>
    <w:p w:rsidR="00A9257E" w:rsidRPr="00DE71EF" w:rsidRDefault="00A9257E" w:rsidP="00A925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4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Результаты оценки налоговых 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="00F6047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учитываются при формировании основных направлений бюджетной, налоговой и долговой политики </w:t>
      </w:r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FF25E5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а также при проведении оценки эффективности реализации муниципальных программ.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br w:type="page"/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Приложение</w:t>
      </w:r>
      <w:r w:rsidR="00737489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1</w:t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 Порядку формирования перечня</w:t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налоговых расходов и оценки налоговых</w:t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расходов </w:t>
      </w:r>
      <w:r w:rsidR="002A257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 СП «</w:t>
      </w:r>
      <w:proofErr w:type="spellStart"/>
      <w:r w:rsidR="002A257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="002A2573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</w:p>
    <w:p w:rsidR="00A9257E" w:rsidRPr="00DE71EF" w:rsidRDefault="002A2573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Кабанск</w:t>
      </w:r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ого</w:t>
      </w:r>
      <w:proofErr w:type="spellEnd"/>
      <w:r w:rsidR="00A9257E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района</w:t>
      </w:r>
      <w:r w:rsidR="00D87C8A"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</w:t>
      </w: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Республики Бурятия</w:t>
      </w:r>
    </w:p>
    <w:p w:rsidR="00A9257E" w:rsidRPr="00DE71EF" w:rsidRDefault="00A9257E" w:rsidP="00A925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A9257E" w:rsidRPr="00DE71EF" w:rsidRDefault="007C743B" w:rsidP="00A92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 xml:space="preserve">Перечень показателей для проведения оценки налоговых расходов </w:t>
      </w:r>
    </w:p>
    <w:p w:rsidR="007C743B" w:rsidRPr="00DE71EF" w:rsidRDefault="007C743B" w:rsidP="00A92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МО СП «</w:t>
      </w:r>
      <w:proofErr w:type="spellStart"/>
      <w:r w:rsidRPr="00DE71EF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»</w:t>
      </w:r>
      <w:r w:rsidR="00122A2B" w:rsidRPr="00DE71EF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 xml:space="preserve"> </w:t>
      </w:r>
      <w:proofErr w:type="spellStart"/>
      <w:r w:rsidR="00122A2B" w:rsidRPr="00DE71EF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Кабанского</w:t>
      </w:r>
      <w:proofErr w:type="spellEnd"/>
      <w:r w:rsidR="00122A2B" w:rsidRPr="00DE71EF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 xml:space="preserve"> района Республики Бурятия</w:t>
      </w:r>
    </w:p>
    <w:p w:rsidR="00A9257E" w:rsidRPr="00DE71EF" w:rsidRDefault="00A9257E" w:rsidP="00A92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0"/>
        <w:gridCol w:w="7326"/>
        <w:gridCol w:w="2529"/>
      </w:tblGrid>
      <w:tr w:rsidR="00A9257E" w:rsidRPr="00DE71EF" w:rsidTr="000F692F">
        <w:tc>
          <w:tcPr>
            <w:tcW w:w="0" w:type="auto"/>
            <w:gridSpan w:val="2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b/>
                <w:color w:val="242424"/>
                <w:sz w:val="28"/>
                <w:szCs w:val="28"/>
                <w:lang w:eastAsia="ru-RU"/>
              </w:rPr>
              <w:t>Предоставляемая информация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b/>
                <w:color w:val="242424"/>
                <w:sz w:val="28"/>
                <w:szCs w:val="28"/>
                <w:lang w:eastAsia="ru-RU"/>
              </w:rPr>
              <w:t>Источник данных</w:t>
            </w:r>
          </w:p>
        </w:tc>
      </w:tr>
      <w:tr w:rsidR="00A9257E" w:rsidRPr="00DE71EF" w:rsidTr="000F692F">
        <w:tc>
          <w:tcPr>
            <w:tcW w:w="0" w:type="auto"/>
            <w:gridSpan w:val="3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I. Нормативные характеристики налогового расхода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="000F692F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(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далее-налоговый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расход)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C7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Нормативны</w:t>
            </w:r>
            <w:r w:rsidR="00C712D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й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правов</w:t>
            </w:r>
            <w:r w:rsidR="00C712D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ой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акт</w:t>
            </w:r>
            <w:r w:rsidR="00C712D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, которым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предусматриваются налоговые льготы, освобождения и иные преференции по налогам, сборам (пункт, подпункт, абзац)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C712D9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Условия предоставления налоговых льгот, освобождений и иных преференций для плательщиков налогов, сборов</w:t>
            </w:r>
            <w:r w:rsidR="00E41938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, установленные нормативным правовым актом.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C712D9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  <w:r w:rsidR="00E41938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, установленная нормативным правовым актом.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E41938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E41938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41938" w:rsidRPr="00DE71EF" w:rsidRDefault="00E41938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41938" w:rsidRPr="00DE71EF" w:rsidRDefault="00E41938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 CYR" w:hAnsi="Times New Roman CYR" w:cs="Times New Roman CYR"/>
              </w:rPr>
              <w:t>Дата вступления в силу положений нормативного правового акта, устанавливающего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41938" w:rsidRPr="00DE71EF" w:rsidRDefault="00E41938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E41938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5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Дата начала действия, предоставленного нормативными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E41938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E41938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6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Период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E41938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rPr>
          <w:trHeight w:val="890"/>
        </w:trPr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E41938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7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E963CB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«Колесовское»</w:t>
            </w:r>
          </w:p>
        </w:tc>
      </w:tr>
      <w:tr w:rsidR="00A9257E" w:rsidRPr="00DE71EF" w:rsidTr="000F692F">
        <w:tc>
          <w:tcPr>
            <w:tcW w:w="0" w:type="auto"/>
            <w:gridSpan w:val="3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II. Целевые характеристики </w:t>
            </w: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налогового</w:t>
            </w:r>
            <w:proofErr w:type="gramEnd"/>
          </w:p>
          <w:p w:rsidR="00A9257E" w:rsidRPr="00DE71EF" w:rsidRDefault="00A9257E" w:rsidP="00816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расхода </w:t>
            </w:r>
            <w:r w:rsidR="0081671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МО СП «</w:t>
            </w:r>
            <w:proofErr w:type="spellStart"/>
            <w:r w:rsidR="0081671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="0081671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rPr>
          <w:trHeight w:val="1125"/>
        </w:trPr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lastRenderedPageBreak/>
              <w:t>8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9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Целевая категория налогового расхода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10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4F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Цели предоставления налоговых льгот, освобождений и иных преференций для плательщиков нал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огов, установленных нормативным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правовым акт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B43F9B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Куратор налогового расхода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4F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Наименования налогов, по которым предусматриваются налоговые льготы, освобождения и иные преференции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, установленные нормативным правовым актом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4F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4F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3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F54F9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4F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4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B43F9B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Куратор налогового расхода</w:t>
            </w:r>
          </w:p>
        </w:tc>
      </w:tr>
      <w:tr w:rsidR="00A9257E" w:rsidRPr="00DE71EF" w:rsidTr="000F692F">
        <w:trPr>
          <w:trHeight w:val="558"/>
        </w:trPr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4F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="004F54F9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5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B43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Наименования муниципальных программ </w:t>
            </w:r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МО СП «</w:t>
            </w:r>
            <w:proofErr w:type="spellStart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, наименования нормативных правовых актов, определяющих цели социально-экономической политики </w:t>
            </w:r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МО СП «</w:t>
            </w:r>
            <w:proofErr w:type="spellStart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, не относящиеся к муниципальным программам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(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непрограммные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направления деятельности), в </w:t>
            </w: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целях</w:t>
            </w:r>
            <w:proofErr w:type="gram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B43F9B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B43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Фактические значения показателей (индикаторов) достижения целей муниципальных программ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»и</w:t>
            </w:r>
            <w:proofErr w:type="gram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(или) целей социально-экономической политики </w:t>
            </w:r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МО СП «</w:t>
            </w:r>
            <w:proofErr w:type="spellStart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, не относящихся к муниципальным программам </w:t>
            </w:r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МО СП «</w:t>
            </w:r>
            <w:proofErr w:type="spellStart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, в связи с предоставлением налоговых льгот, освобождений и 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lastRenderedPageBreak/>
              <w:t>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B43F9B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lastRenderedPageBreak/>
              <w:t>Куратор налогового расхода</w:t>
            </w:r>
          </w:p>
        </w:tc>
      </w:tr>
      <w:tr w:rsidR="00A9257E" w:rsidRPr="00DE71EF" w:rsidTr="000F692F">
        <w:tc>
          <w:tcPr>
            <w:tcW w:w="0" w:type="auto"/>
            <w:gridSpan w:val="3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B43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lastRenderedPageBreak/>
              <w:t xml:space="preserve">III. Фискальные характеристики налогового расхода </w:t>
            </w:r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МО СП «</w:t>
            </w:r>
            <w:proofErr w:type="spellStart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B43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="00B43F9B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7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B43F9B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МРИ</w:t>
            </w:r>
            <w:proofErr w:type="gram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ФНС №8 по Республике Бурятия</w:t>
            </w:r>
          </w:p>
        </w:tc>
      </w:tr>
      <w:tr w:rsidR="00A9257E" w:rsidRPr="00DE71EF" w:rsidTr="000F692F">
        <w:trPr>
          <w:trHeight w:val="20"/>
        </w:trPr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B43F9B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18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Оценка объема предоставленных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34AFA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Куратор налогового расхода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34AFA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19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Общая численность плательщиков налогов, сборов в отчетном финансовому году (единиц)</w:t>
            </w:r>
            <w:proofErr w:type="gramEnd"/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34AFA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МРИ</w:t>
            </w:r>
            <w:proofErr w:type="gram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ФНС №8 по Республике Бурятия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43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</w:t>
            </w:r>
            <w:r w:rsidR="00434AFA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0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34AFA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МРИ</w:t>
            </w:r>
            <w:proofErr w:type="gram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ФНС №8 по Республике Бурятия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8F4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</w:t>
            </w:r>
            <w:r w:rsidR="008F4EB1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1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Базовый объем налогов, сборов, задекларированный для уплаты в бюджет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="00434AFA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плательщиками налогов, сборов по видам налога, сбора, (тыс. рублей)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34AFA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МРИ</w:t>
            </w:r>
            <w:proofErr w:type="gram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ФНС №8 по Республике Бурятия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8F4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</w:t>
            </w:r>
            <w:r w:rsidR="008F4EB1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Объем налогов, сборов задекларированный для уплаты в уплаты в бюджет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  <w:r w:rsidR="008F4EB1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</w:t>
            </w: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8F4EB1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proofErr w:type="gram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МРИ</w:t>
            </w:r>
            <w:proofErr w:type="gram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 xml:space="preserve"> ФНС №8 по Республике Бурятия</w:t>
            </w:r>
          </w:p>
        </w:tc>
      </w:tr>
      <w:tr w:rsidR="00A9257E" w:rsidRPr="00DE71EF" w:rsidTr="000F692F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DA5CF2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23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Результат оценки эффективности налогового расхода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8F4EB1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  <w:tr w:rsidR="00A9257E" w:rsidRPr="00DE71EF" w:rsidTr="000F692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DA5CF2" w:rsidP="000F6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24</w:t>
            </w:r>
            <w:r w:rsidR="00A9257E"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A9257E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9257E" w:rsidRPr="00DE71EF" w:rsidRDefault="00434AFA" w:rsidP="000F6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</w:pPr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Администрация МО СП «</w:t>
            </w:r>
            <w:proofErr w:type="spellStart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Колесовское</w:t>
            </w:r>
            <w:proofErr w:type="spellEnd"/>
            <w:r w:rsidRPr="00DE71E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ru-RU"/>
              </w:rPr>
              <w:t>»</w:t>
            </w:r>
          </w:p>
        </w:tc>
      </w:tr>
    </w:tbl>
    <w:p w:rsidR="00A9257E" w:rsidRPr="00DE71EF" w:rsidRDefault="00A9257E" w:rsidP="00A92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257E" w:rsidRPr="00DE71EF" w:rsidRDefault="00A9257E" w:rsidP="00A9257E"/>
    <w:p w:rsidR="00401A37" w:rsidRPr="00DE71EF" w:rsidRDefault="00401A37" w:rsidP="00A9257E"/>
    <w:p w:rsidR="00401A37" w:rsidRPr="00DE71EF" w:rsidRDefault="00401A37" w:rsidP="00A9257E"/>
    <w:p w:rsidR="00401A37" w:rsidRPr="00DE71EF" w:rsidRDefault="00401A37" w:rsidP="00A9257E"/>
    <w:p w:rsidR="00401A37" w:rsidRPr="00DE71EF" w:rsidRDefault="00401A37" w:rsidP="00A9257E"/>
    <w:p w:rsidR="00401A37" w:rsidRPr="00DE71EF" w:rsidRDefault="00401A37" w:rsidP="00401A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 w:rsidRPr="00DE71EF">
        <w:rPr>
          <w:rFonts w:ascii="Times New Roman CYR" w:hAnsi="Times New Roman CYR" w:cs="Times New Roman CYR"/>
          <w:sz w:val="28"/>
          <w:szCs w:val="28"/>
        </w:rPr>
        <w:t>Приложение 2</w:t>
      </w:r>
    </w:p>
    <w:p w:rsidR="00F30FC0" w:rsidRPr="00DE71EF" w:rsidRDefault="00F30FC0" w:rsidP="00F30FC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 Порядку формирования перечня</w:t>
      </w:r>
    </w:p>
    <w:p w:rsidR="00F30FC0" w:rsidRPr="00DE71EF" w:rsidRDefault="00F30FC0" w:rsidP="00F30FC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налоговых расходов и оценки налоговых</w:t>
      </w:r>
    </w:p>
    <w:p w:rsidR="00F30FC0" w:rsidRPr="00DE71EF" w:rsidRDefault="00F30FC0" w:rsidP="00F30FC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расходов МО СП «</w:t>
      </w: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Колесовское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</w:t>
      </w:r>
    </w:p>
    <w:p w:rsidR="00F30FC0" w:rsidRPr="00DE71EF" w:rsidRDefault="00F30FC0" w:rsidP="00F30FC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spellStart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Кабанского</w:t>
      </w:r>
      <w:proofErr w:type="spellEnd"/>
      <w:r w:rsidRPr="00DE71E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района  Республики Бурятия</w:t>
      </w:r>
    </w:p>
    <w:p w:rsidR="00401A37" w:rsidRPr="00DE71EF" w:rsidRDefault="00401A37" w:rsidP="00401A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01A37" w:rsidRPr="00DE71EF" w:rsidRDefault="00401A37" w:rsidP="00401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" w:hAnsi="Times New Roman" w:cs="Times New Roman"/>
          <w:sz w:val="28"/>
          <w:szCs w:val="28"/>
        </w:rPr>
        <w:t>ПЕРЕЧЕНЬ</w:t>
      </w:r>
    </w:p>
    <w:p w:rsidR="00401A37" w:rsidRPr="00DE71EF" w:rsidRDefault="00401A37" w:rsidP="00401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" w:hAnsi="Times New Roman" w:cs="Times New Roman"/>
          <w:sz w:val="28"/>
          <w:szCs w:val="28"/>
        </w:rPr>
        <w:t xml:space="preserve">налоговых расходов МО </w:t>
      </w:r>
      <w:r w:rsidR="00DA5CF2" w:rsidRPr="00DE71EF">
        <w:rPr>
          <w:rFonts w:ascii="Times New Roman" w:hAnsi="Times New Roman" w:cs="Times New Roman"/>
          <w:sz w:val="28"/>
          <w:szCs w:val="28"/>
        </w:rPr>
        <w:t xml:space="preserve">СП </w:t>
      </w:r>
      <w:r w:rsidRPr="00DE71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71EF">
        <w:rPr>
          <w:rFonts w:ascii="Times New Roman" w:hAnsi="Times New Roman" w:cs="Times New Roman"/>
          <w:sz w:val="28"/>
          <w:szCs w:val="28"/>
        </w:rPr>
        <w:t>К</w:t>
      </w:r>
      <w:r w:rsidR="00DA5CF2" w:rsidRPr="00DE71EF">
        <w:rPr>
          <w:rFonts w:ascii="Times New Roman" w:hAnsi="Times New Roman" w:cs="Times New Roman"/>
          <w:sz w:val="28"/>
          <w:szCs w:val="28"/>
        </w:rPr>
        <w:t>олесовское</w:t>
      </w:r>
      <w:proofErr w:type="spellEnd"/>
      <w:r w:rsidRPr="00DE71EF">
        <w:rPr>
          <w:rFonts w:ascii="Times New Roman" w:hAnsi="Times New Roman" w:cs="Times New Roman"/>
          <w:sz w:val="28"/>
          <w:szCs w:val="28"/>
        </w:rPr>
        <w:t xml:space="preserve">» на </w:t>
      </w:r>
      <w:proofErr w:type="gramStart"/>
      <w:r w:rsidRPr="00DE71EF">
        <w:rPr>
          <w:rFonts w:ascii="Times New Roman" w:hAnsi="Times New Roman" w:cs="Times New Roman"/>
          <w:sz w:val="28"/>
          <w:szCs w:val="28"/>
        </w:rPr>
        <w:t>очередной</w:t>
      </w:r>
      <w:proofErr w:type="gramEnd"/>
    </w:p>
    <w:p w:rsidR="00401A37" w:rsidRPr="00DE71EF" w:rsidRDefault="00401A37" w:rsidP="00401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1EF">
        <w:rPr>
          <w:rFonts w:ascii="Times New Roman" w:hAnsi="Times New Roman" w:cs="Times New Roman"/>
          <w:sz w:val="28"/>
          <w:szCs w:val="28"/>
        </w:rPr>
        <w:t>финансовый год и плановый период</w:t>
      </w:r>
    </w:p>
    <w:p w:rsidR="00F30FC0" w:rsidRPr="00DE71EF" w:rsidRDefault="00F30FC0" w:rsidP="00401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CellMar>
          <w:left w:w="62" w:type="dxa"/>
          <w:right w:w="62" w:type="dxa"/>
        </w:tblCellMar>
        <w:tblLook w:val="0000"/>
      </w:tblPr>
      <w:tblGrid>
        <w:gridCol w:w="332"/>
        <w:gridCol w:w="1021"/>
        <w:gridCol w:w="1287"/>
        <w:gridCol w:w="1079"/>
        <w:gridCol w:w="729"/>
        <w:gridCol w:w="1633"/>
        <w:gridCol w:w="1097"/>
        <w:gridCol w:w="1097"/>
        <w:gridCol w:w="1183"/>
        <w:gridCol w:w="809"/>
      </w:tblGrid>
      <w:tr w:rsidR="00401A37" w:rsidTr="00401A37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DE71EF">
              <w:rPr>
                <w:rFonts w:ascii="Times New Roman" w:hAnsi="Times New Roman" w:cs="Times New Roman"/>
                <w:lang w:val="en-US"/>
              </w:rPr>
              <w:t xml:space="preserve">NN </w:t>
            </w:r>
            <w:proofErr w:type="spellStart"/>
            <w:r w:rsidRPr="00DE71EF">
              <w:rPr>
                <w:rFonts w:ascii="Times New Roman CYR" w:hAnsi="Times New Roman CYR" w:cs="Times New Roman CYR"/>
              </w:rPr>
              <w:t>п</w:t>
            </w:r>
            <w:proofErr w:type="spellEnd"/>
            <w:r w:rsidRPr="00DE71EF">
              <w:rPr>
                <w:rFonts w:ascii="Times New Roman CYR" w:hAnsi="Times New Roman CYR" w:cs="Times New Roman CYR"/>
              </w:rPr>
              <w:t>/</w:t>
            </w:r>
            <w:proofErr w:type="spellStart"/>
            <w:r w:rsidRPr="00DE71EF">
              <w:rPr>
                <w:rFonts w:ascii="Times New Roman CYR" w:hAnsi="Times New Roman CYR" w:cs="Times New Roman CYR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DE71EF">
              <w:rPr>
                <w:rFonts w:ascii="Times New Roman CYR" w:hAnsi="Times New Roman CYR" w:cs="Times New Roman CYR"/>
              </w:rPr>
              <w:t>Наименование налогового расхода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71EF">
              <w:rPr>
                <w:rFonts w:ascii="Times New Roman CYR" w:hAnsi="Times New Roman CYR" w:cs="Times New Roman CYR"/>
              </w:rPr>
              <w:t>Реквизиты нормативного правового акта, устанавливающего налоговый расход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71EF">
              <w:rPr>
                <w:rFonts w:ascii="Times New Roman CYR" w:hAnsi="Times New Roman CYR" w:cs="Times New Roman CYR"/>
              </w:rPr>
              <w:t>Категории плательщиков налогов, для которых предусмотрены налоговые льготы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DE71EF">
              <w:rPr>
                <w:rFonts w:ascii="Times New Roman CYR" w:hAnsi="Times New Roman CYR" w:cs="Times New Roman CYR"/>
              </w:rPr>
              <w:t>Целевая категория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71EF">
              <w:rPr>
                <w:rFonts w:ascii="Times New Roman CYR" w:hAnsi="Times New Roman CYR" w:cs="Times New Roman CYR"/>
              </w:rPr>
              <w:t>Наименование муниципальной программы/направления деятельности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DE71EF">
              <w:rPr>
                <w:rFonts w:ascii="Times New Roman CYR" w:hAnsi="Times New Roman CYR" w:cs="Times New Roman CYR"/>
              </w:rPr>
              <w:t>Наименование подпрограммы муниципальной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71EF">
              <w:rPr>
                <w:rFonts w:ascii="Times New Roman CYR" w:hAnsi="Times New Roman CYR" w:cs="Times New Roman CYR"/>
              </w:rPr>
              <w:t>Наименование структурного элемента подпрограммы муниципальной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Pr="00DE71EF" w:rsidRDefault="00401A37" w:rsidP="00DE71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71EF">
              <w:rPr>
                <w:rFonts w:ascii="Times New Roman CYR" w:hAnsi="Times New Roman CYR" w:cs="Times New Roman CYR"/>
              </w:rPr>
              <w:t xml:space="preserve">Показатели (индикаторы) достижения целей муниципальных программ (целей социально-экономической политики МО </w:t>
            </w:r>
            <w:r w:rsidR="00DE71EF">
              <w:rPr>
                <w:rFonts w:ascii="Times New Roman" w:hAnsi="Times New Roman" w:cs="Times New Roman"/>
              </w:rPr>
              <w:t>СП «Колесовское»</w:t>
            </w:r>
            <w:r w:rsidRPr="00DE71EF">
              <w:rPr>
                <w:rFonts w:ascii="Times New Roman" w:hAnsi="Times New Roman" w:cs="Times New Roman"/>
              </w:rPr>
              <w:t xml:space="preserve">, </w:t>
            </w:r>
            <w:r w:rsidRPr="00DE71EF">
              <w:rPr>
                <w:rFonts w:ascii="Times New Roman CYR" w:hAnsi="Times New Roman CYR" w:cs="Times New Roman CYR"/>
              </w:rPr>
              <w:t>не относящихся к муниципальным программам) в связи с предоставлением налоговых расходов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DE71EF">
              <w:rPr>
                <w:rFonts w:ascii="Times New Roman CYR" w:hAnsi="Times New Roman CYR" w:cs="Times New Roman CYR"/>
              </w:rPr>
              <w:t>Куратор налогового расхода</w:t>
            </w:r>
          </w:p>
        </w:tc>
      </w:tr>
      <w:tr w:rsidR="00401A37" w:rsidTr="00401A37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1A37" w:rsidRDefault="00401A37" w:rsidP="000F69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B30ECA" w:rsidRPr="00E81D19" w:rsidRDefault="00B30ECA" w:rsidP="00040ED5">
      <w:pPr>
        <w:shd w:val="clear" w:color="auto" w:fill="FFFFFF"/>
        <w:spacing w:after="100" w:afterAutospacing="1" w:line="240" w:lineRule="auto"/>
        <w:jc w:val="right"/>
        <w:rPr>
          <w:sz w:val="28"/>
          <w:szCs w:val="28"/>
        </w:rPr>
      </w:pPr>
    </w:p>
    <w:sectPr w:rsidR="00B30ECA" w:rsidRPr="00E81D19" w:rsidSect="00E81D1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21B4"/>
    <w:rsid w:val="00036728"/>
    <w:rsid w:val="00040ED5"/>
    <w:rsid w:val="0006593F"/>
    <w:rsid w:val="00097008"/>
    <w:rsid w:val="000A195F"/>
    <w:rsid w:val="000A226F"/>
    <w:rsid w:val="000B4E75"/>
    <w:rsid w:val="000C2007"/>
    <w:rsid w:val="000F692F"/>
    <w:rsid w:val="0010279D"/>
    <w:rsid w:val="00107FD7"/>
    <w:rsid w:val="00120779"/>
    <w:rsid w:val="00121907"/>
    <w:rsid w:val="00121959"/>
    <w:rsid w:val="00122A2B"/>
    <w:rsid w:val="001E4F63"/>
    <w:rsid w:val="00220843"/>
    <w:rsid w:val="00255D6A"/>
    <w:rsid w:val="002A2573"/>
    <w:rsid w:val="002A57AF"/>
    <w:rsid w:val="002B2472"/>
    <w:rsid w:val="002D6770"/>
    <w:rsid w:val="00303B91"/>
    <w:rsid w:val="003321B4"/>
    <w:rsid w:val="0033467E"/>
    <w:rsid w:val="00355480"/>
    <w:rsid w:val="003622DD"/>
    <w:rsid w:val="00376341"/>
    <w:rsid w:val="00401A37"/>
    <w:rsid w:val="004219C7"/>
    <w:rsid w:val="00434AFA"/>
    <w:rsid w:val="00440D3D"/>
    <w:rsid w:val="00456F62"/>
    <w:rsid w:val="00471E95"/>
    <w:rsid w:val="004766AB"/>
    <w:rsid w:val="004851F2"/>
    <w:rsid w:val="004960F4"/>
    <w:rsid w:val="004F54F9"/>
    <w:rsid w:val="00514CE8"/>
    <w:rsid w:val="00527D2E"/>
    <w:rsid w:val="005B546D"/>
    <w:rsid w:val="005C7495"/>
    <w:rsid w:val="00607B06"/>
    <w:rsid w:val="00652C55"/>
    <w:rsid w:val="0067360A"/>
    <w:rsid w:val="00682662"/>
    <w:rsid w:val="006947F3"/>
    <w:rsid w:val="006B3647"/>
    <w:rsid w:val="006B7261"/>
    <w:rsid w:val="006D60DC"/>
    <w:rsid w:val="006E66D9"/>
    <w:rsid w:val="00700AD4"/>
    <w:rsid w:val="007105D1"/>
    <w:rsid w:val="007310A5"/>
    <w:rsid w:val="007370F6"/>
    <w:rsid w:val="00737489"/>
    <w:rsid w:val="007377B1"/>
    <w:rsid w:val="0076055B"/>
    <w:rsid w:val="007B2B09"/>
    <w:rsid w:val="007C743B"/>
    <w:rsid w:val="00816719"/>
    <w:rsid w:val="00870F3D"/>
    <w:rsid w:val="008820AF"/>
    <w:rsid w:val="008B060A"/>
    <w:rsid w:val="008F4EB1"/>
    <w:rsid w:val="00925718"/>
    <w:rsid w:val="0097137F"/>
    <w:rsid w:val="00973847"/>
    <w:rsid w:val="009757F1"/>
    <w:rsid w:val="009D5D4E"/>
    <w:rsid w:val="00A0761E"/>
    <w:rsid w:val="00A60822"/>
    <w:rsid w:val="00A9130A"/>
    <w:rsid w:val="00A9257E"/>
    <w:rsid w:val="00AA2096"/>
    <w:rsid w:val="00B30ECA"/>
    <w:rsid w:val="00B34EC9"/>
    <w:rsid w:val="00B43F9B"/>
    <w:rsid w:val="00B55173"/>
    <w:rsid w:val="00B57507"/>
    <w:rsid w:val="00B6171C"/>
    <w:rsid w:val="00B71B97"/>
    <w:rsid w:val="00B76B8D"/>
    <w:rsid w:val="00B85B81"/>
    <w:rsid w:val="00BA370C"/>
    <w:rsid w:val="00BD2984"/>
    <w:rsid w:val="00BD498C"/>
    <w:rsid w:val="00BD4DD8"/>
    <w:rsid w:val="00C07352"/>
    <w:rsid w:val="00C17EEC"/>
    <w:rsid w:val="00C311C2"/>
    <w:rsid w:val="00C4255E"/>
    <w:rsid w:val="00C46F98"/>
    <w:rsid w:val="00C500D7"/>
    <w:rsid w:val="00C712D9"/>
    <w:rsid w:val="00C766BE"/>
    <w:rsid w:val="00C81F60"/>
    <w:rsid w:val="00C85DAD"/>
    <w:rsid w:val="00CE242F"/>
    <w:rsid w:val="00CF0910"/>
    <w:rsid w:val="00D06B46"/>
    <w:rsid w:val="00D079CE"/>
    <w:rsid w:val="00D1347F"/>
    <w:rsid w:val="00D178FE"/>
    <w:rsid w:val="00D21678"/>
    <w:rsid w:val="00D87C8A"/>
    <w:rsid w:val="00DA3CC4"/>
    <w:rsid w:val="00DA5CF2"/>
    <w:rsid w:val="00DA6307"/>
    <w:rsid w:val="00DB100B"/>
    <w:rsid w:val="00DB7F65"/>
    <w:rsid w:val="00DE71EF"/>
    <w:rsid w:val="00E11B2C"/>
    <w:rsid w:val="00E15EB4"/>
    <w:rsid w:val="00E31C37"/>
    <w:rsid w:val="00E34143"/>
    <w:rsid w:val="00E41938"/>
    <w:rsid w:val="00E81D19"/>
    <w:rsid w:val="00E963CB"/>
    <w:rsid w:val="00E97344"/>
    <w:rsid w:val="00EA42AC"/>
    <w:rsid w:val="00EE4878"/>
    <w:rsid w:val="00F05333"/>
    <w:rsid w:val="00F21DD9"/>
    <w:rsid w:val="00F30FC0"/>
    <w:rsid w:val="00F32660"/>
    <w:rsid w:val="00F60473"/>
    <w:rsid w:val="00F95E46"/>
    <w:rsid w:val="00FA427D"/>
    <w:rsid w:val="00FD5507"/>
    <w:rsid w:val="00FE666B"/>
    <w:rsid w:val="00FF25E5"/>
    <w:rsid w:val="00FF2B7A"/>
    <w:rsid w:val="00FF6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ECA"/>
  </w:style>
  <w:style w:type="paragraph" w:styleId="1">
    <w:name w:val="heading 1"/>
    <w:basedOn w:val="a"/>
    <w:link w:val="10"/>
    <w:uiPriority w:val="9"/>
    <w:qFormat/>
    <w:rsid w:val="003321B4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2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21B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321B4"/>
    <w:rPr>
      <w:rFonts w:ascii="Arial" w:eastAsia="Times New Roman" w:hAnsi="Arial" w:cs="Arial"/>
      <w:b/>
      <w:bCs/>
      <w:kern w:val="36"/>
      <w:lang w:eastAsia="ru-RU"/>
    </w:rPr>
  </w:style>
  <w:style w:type="character" w:customStyle="1" w:styleId="fill">
    <w:name w:val="fill"/>
    <w:rsid w:val="003321B4"/>
    <w:rPr>
      <w:b/>
      <w:bCs/>
      <w:i/>
      <w:iCs/>
      <w:color w:val="FF0000"/>
    </w:rPr>
  </w:style>
  <w:style w:type="paragraph" w:customStyle="1" w:styleId="a5">
    <w:name w:val="Заголовок"/>
    <w:basedOn w:val="a"/>
    <w:next w:val="a6"/>
    <w:rsid w:val="003321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6">
    <w:name w:val="Body Text"/>
    <w:basedOn w:val="a"/>
    <w:link w:val="a7"/>
    <w:rsid w:val="003321B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3321B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Title">
    <w:name w:val="ConsPlusTitle"/>
    <w:rsid w:val="00040E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040ED5"/>
  </w:style>
  <w:style w:type="paragraph" w:customStyle="1" w:styleId="ConsPlusNormal">
    <w:name w:val="ConsPlusNormal"/>
    <w:rsid w:val="001219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rsid w:val="00A925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A9257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1\%D1%81%D0%B0%D0%B9%D1%82\2011201945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1\%D1%81%D0%B0%D0%B9%D1%82\2011201945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1\%D1%81%D0%B0%D0%B9%D1%82\2011201945.doc" TargetMode="External"/><Relationship Id="rId5" Type="http://schemas.openxmlformats.org/officeDocument/2006/relationships/hyperlink" Target="file:///C:\1\%D1%81%D0%B0%D0%B9%D1%82\2011201945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CDF52-BCBF-41FE-9786-02F1B23F0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3082</Words>
  <Characters>17569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Администратор</cp:lastModifiedBy>
  <cp:revision>2</cp:revision>
  <cp:lastPrinted>2020-05-29T01:34:00Z</cp:lastPrinted>
  <dcterms:created xsi:type="dcterms:W3CDTF">2020-06-13T03:38:00Z</dcterms:created>
  <dcterms:modified xsi:type="dcterms:W3CDTF">2020-06-13T03:38:00Z</dcterms:modified>
</cp:coreProperties>
</file>